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08514B">
      <w:pPr>
        <w:adjustRightInd w:val="0"/>
        <w:jc w:val="center"/>
        <w:rPr>
          <w:rFonts w:eastAsia="黑体"/>
          <w:szCs w:val="21"/>
        </w:rPr>
      </w:pPr>
      <w:bookmarkStart w:id="0" w:name="_GoBack"/>
      <w:bookmarkEnd w:id="0"/>
    </w:p>
    <w:p w14:paraId="18774DA7">
      <w:pPr>
        <w:adjustRightInd w:val="0"/>
        <w:jc w:val="center"/>
        <w:rPr>
          <w:rFonts w:eastAsia="黑体"/>
          <w:szCs w:val="21"/>
        </w:rPr>
      </w:pPr>
      <w:r>
        <w:rPr>
          <w:rFonts w:hint="eastAsia" w:eastAsia="黑体"/>
          <w:szCs w:val="21"/>
        </w:rPr>
        <w:t>江苏省疾病预防控制中心伦理审查委员会</w:t>
      </w:r>
    </w:p>
    <w:p w14:paraId="5F9483EB">
      <w:pPr>
        <w:adjustRightInd w:val="0"/>
        <w:jc w:val="center"/>
        <w:rPr>
          <w:color w:val="000000"/>
          <w:kern w:val="0"/>
          <w:szCs w:val="21"/>
        </w:rPr>
      </w:pPr>
      <w:r>
        <w:rPr>
          <w:rFonts w:eastAsia="黑体"/>
          <w:szCs w:val="21"/>
        </w:rPr>
        <w:t>Ethics Committee of Jiangsu Provincial Center for Disease</w:t>
      </w:r>
      <w:r>
        <w:rPr>
          <w:rFonts w:eastAsia="黑体"/>
        </w:rPr>
        <w:t xml:space="preserve"> Control and Prevention</w:t>
      </w:r>
    </w:p>
    <w:p w14:paraId="6628F0CF">
      <w:pPr>
        <w:rPr>
          <w:u w:val="single"/>
        </w:rPr>
      </w:pPr>
    </w:p>
    <w:p w14:paraId="75834B9A">
      <w:pPr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免疫规划疫苗程序对照说明表</w:t>
      </w:r>
    </w:p>
    <w:p w14:paraId="06CC17C2">
      <w:pPr>
        <w:jc w:val="center"/>
        <w:rPr>
          <w:sz w:val="24"/>
        </w:rPr>
      </w:pPr>
      <w:r>
        <w:rPr>
          <w:sz w:val="24"/>
        </w:rPr>
        <w:t xml:space="preserve">Comparison </w:t>
      </w:r>
      <w:r>
        <w:rPr>
          <w:rFonts w:hint="eastAsia"/>
          <w:sz w:val="24"/>
        </w:rPr>
        <w:t>T</w:t>
      </w:r>
      <w:r>
        <w:rPr>
          <w:sz w:val="24"/>
        </w:rPr>
        <w:t xml:space="preserve">able of </w:t>
      </w:r>
      <w:r>
        <w:rPr>
          <w:rFonts w:hint="eastAsia"/>
          <w:sz w:val="24"/>
        </w:rPr>
        <w:t>I</w:t>
      </w:r>
      <w:r>
        <w:rPr>
          <w:sz w:val="24"/>
        </w:rPr>
        <w:t xml:space="preserve">mmunization </w:t>
      </w:r>
      <w:r>
        <w:rPr>
          <w:rFonts w:hint="eastAsia"/>
          <w:sz w:val="24"/>
        </w:rPr>
        <w:t>P</w:t>
      </w:r>
      <w:r>
        <w:rPr>
          <w:sz w:val="24"/>
        </w:rPr>
        <w:t>rogram</w:t>
      </w:r>
    </w:p>
    <w:p w14:paraId="0E9363F1">
      <w:pPr>
        <w:jc w:val="center"/>
      </w:pP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5"/>
        <w:gridCol w:w="384"/>
        <w:gridCol w:w="384"/>
        <w:gridCol w:w="384"/>
        <w:gridCol w:w="384"/>
        <w:gridCol w:w="384"/>
        <w:gridCol w:w="384"/>
        <w:gridCol w:w="386"/>
        <w:gridCol w:w="386"/>
        <w:gridCol w:w="387"/>
        <w:gridCol w:w="384"/>
        <w:gridCol w:w="384"/>
        <w:gridCol w:w="453"/>
        <w:gridCol w:w="384"/>
        <w:gridCol w:w="385"/>
        <w:gridCol w:w="383"/>
        <w:gridCol w:w="11"/>
      </w:tblGrid>
      <w:tr w14:paraId="12891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53" w:hRule="atLeast"/>
        </w:trPr>
        <w:tc>
          <w:tcPr>
            <w:tcW w:w="1571" w:type="pct"/>
            <w:vMerge w:val="restart"/>
            <w:vAlign w:val="center"/>
          </w:tcPr>
          <w:p w14:paraId="4FF289F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疫苗名称</w:t>
            </w:r>
          </w:p>
        </w:tc>
        <w:tc>
          <w:tcPr>
            <w:tcW w:w="227" w:type="pct"/>
          </w:tcPr>
          <w:p w14:paraId="6FB29F98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3196" w:type="pct"/>
            <w:gridSpan w:val="14"/>
            <w:vAlign w:val="center"/>
          </w:tcPr>
          <w:p w14:paraId="3BF1A4C1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年</w:t>
            </w:r>
            <w:r>
              <w:rPr>
                <w:rFonts w:ascii="黑体" w:eastAsia="黑体"/>
                <w:sz w:val="24"/>
              </w:rPr>
              <w:t xml:space="preserve">    </w:t>
            </w:r>
            <w:r>
              <w:rPr>
                <w:rFonts w:hint="eastAsia" w:ascii="黑体" w:eastAsia="黑体"/>
                <w:sz w:val="24"/>
              </w:rPr>
              <w:t>龄</w:t>
            </w:r>
          </w:p>
        </w:tc>
      </w:tr>
      <w:tr w14:paraId="499ED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571" w:type="pct"/>
            <w:vMerge w:val="continue"/>
          </w:tcPr>
          <w:p w14:paraId="5E8A4939"/>
        </w:tc>
        <w:tc>
          <w:tcPr>
            <w:tcW w:w="227" w:type="pct"/>
            <w:vAlign w:val="center"/>
          </w:tcPr>
          <w:p w14:paraId="19C8CF7B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>
              <w:rPr>
                <w:rFonts w:hint="eastAsia" w:ascii="宋体" w:hAnsi="宋体"/>
                <w:spacing w:val="-26"/>
                <w:szCs w:val="21"/>
              </w:rPr>
              <w:t>出生</w:t>
            </w:r>
          </w:p>
        </w:tc>
        <w:tc>
          <w:tcPr>
            <w:tcW w:w="227" w:type="pct"/>
            <w:vAlign w:val="center"/>
          </w:tcPr>
          <w:p w14:paraId="5AA65AFE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>
              <w:rPr>
                <w:rFonts w:ascii="宋体" w:hAnsi="宋体"/>
                <w:spacing w:val="-26"/>
                <w:szCs w:val="21"/>
              </w:rPr>
              <w:t>1月龄</w:t>
            </w:r>
          </w:p>
        </w:tc>
        <w:tc>
          <w:tcPr>
            <w:tcW w:w="227" w:type="pct"/>
            <w:vAlign w:val="center"/>
          </w:tcPr>
          <w:p w14:paraId="333C3A61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>
              <w:rPr>
                <w:rFonts w:ascii="宋体" w:hAnsi="宋体"/>
                <w:spacing w:val="-26"/>
                <w:szCs w:val="21"/>
              </w:rPr>
              <w:t>2月龄</w:t>
            </w:r>
          </w:p>
        </w:tc>
        <w:tc>
          <w:tcPr>
            <w:tcW w:w="227" w:type="pct"/>
            <w:vAlign w:val="center"/>
          </w:tcPr>
          <w:p w14:paraId="63965EC9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>
              <w:rPr>
                <w:rFonts w:ascii="宋体" w:hAnsi="宋体"/>
                <w:spacing w:val="-26"/>
                <w:szCs w:val="21"/>
              </w:rPr>
              <w:t>3月龄</w:t>
            </w:r>
          </w:p>
        </w:tc>
        <w:tc>
          <w:tcPr>
            <w:tcW w:w="227" w:type="pct"/>
            <w:vAlign w:val="center"/>
          </w:tcPr>
          <w:p w14:paraId="782F9F29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>
              <w:rPr>
                <w:rFonts w:ascii="宋体" w:hAnsi="宋体"/>
                <w:spacing w:val="-26"/>
                <w:szCs w:val="21"/>
              </w:rPr>
              <w:t>4月龄</w:t>
            </w:r>
          </w:p>
        </w:tc>
        <w:tc>
          <w:tcPr>
            <w:tcW w:w="227" w:type="pct"/>
            <w:vAlign w:val="center"/>
          </w:tcPr>
          <w:p w14:paraId="7FDD3142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>
              <w:rPr>
                <w:rFonts w:ascii="宋体" w:hAnsi="宋体"/>
                <w:spacing w:val="-26"/>
                <w:szCs w:val="21"/>
              </w:rPr>
              <w:t>5月龄</w:t>
            </w:r>
          </w:p>
        </w:tc>
        <w:tc>
          <w:tcPr>
            <w:tcW w:w="228" w:type="pct"/>
            <w:vAlign w:val="center"/>
          </w:tcPr>
          <w:p w14:paraId="12133FE8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>
              <w:rPr>
                <w:rFonts w:ascii="宋体" w:hAnsi="宋体"/>
                <w:spacing w:val="-26"/>
                <w:szCs w:val="21"/>
              </w:rPr>
              <w:t>6月龄</w:t>
            </w:r>
          </w:p>
        </w:tc>
        <w:tc>
          <w:tcPr>
            <w:tcW w:w="228" w:type="pct"/>
            <w:vAlign w:val="center"/>
          </w:tcPr>
          <w:p w14:paraId="3168E0DA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>
              <w:rPr>
                <w:rFonts w:ascii="宋体" w:hAnsi="宋体"/>
                <w:spacing w:val="-26"/>
                <w:szCs w:val="21"/>
              </w:rPr>
              <w:t>8月龄</w:t>
            </w:r>
          </w:p>
        </w:tc>
        <w:tc>
          <w:tcPr>
            <w:tcW w:w="229" w:type="pct"/>
          </w:tcPr>
          <w:p w14:paraId="5068B38F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>
              <w:rPr>
                <w:rFonts w:ascii="宋体" w:hAnsi="宋体"/>
                <w:spacing w:val="-26"/>
                <w:szCs w:val="21"/>
              </w:rPr>
              <w:t>9</w:t>
            </w:r>
            <w:r>
              <w:rPr>
                <w:rFonts w:hint="eastAsia" w:ascii="宋体" w:hAnsi="宋体"/>
                <w:spacing w:val="-26"/>
                <w:szCs w:val="21"/>
              </w:rPr>
              <w:t>月龄</w:t>
            </w:r>
          </w:p>
        </w:tc>
        <w:tc>
          <w:tcPr>
            <w:tcW w:w="227" w:type="pct"/>
            <w:vAlign w:val="center"/>
          </w:tcPr>
          <w:p w14:paraId="67F17674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>
              <w:rPr>
                <w:rFonts w:ascii="宋体" w:hAnsi="宋体"/>
                <w:spacing w:val="-26"/>
                <w:szCs w:val="21"/>
              </w:rPr>
              <w:t>18月龄</w:t>
            </w:r>
          </w:p>
        </w:tc>
        <w:tc>
          <w:tcPr>
            <w:tcW w:w="227" w:type="pct"/>
            <w:vAlign w:val="center"/>
          </w:tcPr>
          <w:p w14:paraId="29C88F23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>
              <w:rPr>
                <w:rFonts w:ascii="宋体" w:hAnsi="宋体"/>
                <w:spacing w:val="-26"/>
                <w:szCs w:val="21"/>
              </w:rPr>
              <w:t>2岁</w:t>
            </w:r>
          </w:p>
        </w:tc>
        <w:tc>
          <w:tcPr>
            <w:tcW w:w="242" w:type="pct"/>
            <w:vAlign w:val="center"/>
          </w:tcPr>
          <w:p w14:paraId="737EE527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>
              <w:rPr>
                <w:rFonts w:ascii="宋体" w:hAnsi="宋体"/>
                <w:spacing w:val="-26"/>
                <w:szCs w:val="21"/>
              </w:rPr>
              <w:t>2至2.5岁</w:t>
            </w:r>
          </w:p>
        </w:tc>
        <w:tc>
          <w:tcPr>
            <w:tcW w:w="227" w:type="pct"/>
            <w:vAlign w:val="center"/>
          </w:tcPr>
          <w:p w14:paraId="6EBC0A23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>
              <w:rPr>
                <w:rFonts w:ascii="宋体" w:hAnsi="宋体"/>
                <w:spacing w:val="-26"/>
                <w:szCs w:val="21"/>
              </w:rPr>
              <w:t>3岁</w:t>
            </w:r>
          </w:p>
        </w:tc>
        <w:tc>
          <w:tcPr>
            <w:tcW w:w="227" w:type="pct"/>
            <w:vAlign w:val="center"/>
          </w:tcPr>
          <w:p w14:paraId="6466DC1F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>
              <w:rPr>
                <w:rFonts w:ascii="宋体" w:hAnsi="宋体"/>
                <w:spacing w:val="-26"/>
                <w:szCs w:val="21"/>
              </w:rPr>
              <w:t>4岁</w:t>
            </w:r>
          </w:p>
        </w:tc>
        <w:tc>
          <w:tcPr>
            <w:tcW w:w="228" w:type="pct"/>
            <w:gridSpan w:val="2"/>
            <w:vAlign w:val="center"/>
          </w:tcPr>
          <w:p w14:paraId="7B71B998">
            <w:pPr>
              <w:jc w:val="center"/>
              <w:rPr>
                <w:rFonts w:ascii="宋体" w:hAnsi="宋体"/>
                <w:spacing w:val="-26"/>
                <w:szCs w:val="21"/>
              </w:rPr>
            </w:pPr>
            <w:r>
              <w:rPr>
                <w:rFonts w:ascii="宋体" w:hAnsi="宋体"/>
                <w:spacing w:val="-26"/>
                <w:szCs w:val="21"/>
              </w:rPr>
              <w:t>6岁</w:t>
            </w:r>
          </w:p>
        </w:tc>
      </w:tr>
      <w:tr w14:paraId="5A17B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571" w:type="pct"/>
          </w:tcPr>
          <w:p w14:paraId="0B3B4CAA">
            <w:r>
              <w:rPr>
                <w:rFonts w:hint="eastAsia"/>
              </w:rPr>
              <w:t>乙肝疫苗</w:t>
            </w:r>
          </w:p>
        </w:tc>
        <w:tc>
          <w:tcPr>
            <w:tcW w:w="227" w:type="pct"/>
          </w:tcPr>
          <w:p w14:paraId="710D7B71">
            <w:r>
              <w:rPr>
                <w:rFonts w:hint="eastAsia"/>
              </w:rPr>
              <w:t>1</w:t>
            </w:r>
          </w:p>
        </w:tc>
        <w:tc>
          <w:tcPr>
            <w:tcW w:w="227" w:type="pct"/>
          </w:tcPr>
          <w:p w14:paraId="244556F4">
            <w:r>
              <w:rPr>
                <w:rFonts w:hint="eastAsia"/>
              </w:rPr>
              <w:t>2</w:t>
            </w:r>
          </w:p>
        </w:tc>
        <w:tc>
          <w:tcPr>
            <w:tcW w:w="227" w:type="pct"/>
          </w:tcPr>
          <w:p w14:paraId="1AE8CA9A"/>
        </w:tc>
        <w:tc>
          <w:tcPr>
            <w:tcW w:w="227" w:type="pct"/>
          </w:tcPr>
          <w:p w14:paraId="7C1AC7A3"/>
        </w:tc>
        <w:tc>
          <w:tcPr>
            <w:tcW w:w="227" w:type="pct"/>
          </w:tcPr>
          <w:p w14:paraId="6014C2DD"/>
        </w:tc>
        <w:tc>
          <w:tcPr>
            <w:tcW w:w="227" w:type="pct"/>
          </w:tcPr>
          <w:p w14:paraId="6BE55896"/>
        </w:tc>
        <w:tc>
          <w:tcPr>
            <w:tcW w:w="228" w:type="pct"/>
          </w:tcPr>
          <w:p w14:paraId="3B9C34DE">
            <w:r>
              <w:rPr>
                <w:rFonts w:hint="eastAsia"/>
              </w:rPr>
              <w:t>3</w:t>
            </w:r>
          </w:p>
        </w:tc>
        <w:tc>
          <w:tcPr>
            <w:tcW w:w="228" w:type="pct"/>
          </w:tcPr>
          <w:p w14:paraId="30A44186"/>
        </w:tc>
        <w:tc>
          <w:tcPr>
            <w:tcW w:w="229" w:type="pct"/>
          </w:tcPr>
          <w:p w14:paraId="2218916E"/>
        </w:tc>
        <w:tc>
          <w:tcPr>
            <w:tcW w:w="227" w:type="pct"/>
          </w:tcPr>
          <w:p w14:paraId="118AF033"/>
        </w:tc>
        <w:tc>
          <w:tcPr>
            <w:tcW w:w="227" w:type="pct"/>
          </w:tcPr>
          <w:p w14:paraId="1F31E0DC"/>
        </w:tc>
        <w:tc>
          <w:tcPr>
            <w:tcW w:w="242" w:type="pct"/>
          </w:tcPr>
          <w:p w14:paraId="32D0B404"/>
        </w:tc>
        <w:tc>
          <w:tcPr>
            <w:tcW w:w="227" w:type="pct"/>
          </w:tcPr>
          <w:p w14:paraId="60FF3EBD"/>
        </w:tc>
        <w:tc>
          <w:tcPr>
            <w:tcW w:w="227" w:type="pct"/>
          </w:tcPr>
          <w:p w14:paraId="0782E72A"/>
        </w:tc>
        <w:tc>
          <w:tcPr>
            <w:tcW w:w="228" w:type="pct"/>
            <w:gridSpan w:val="2"/>
          </w:tcPr>
          <w:p w14:paraId="6B69B004"/>
        </w:tc>
      </w:tr>
      <w:tr w14:paraId="5C374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571" w:type="pct"/>
          </w:tcPr>
          <w:p w14:paraId="459439A0">
            <w:r>
              <w:rPr>
                <w:rFonts w:hint="eastAsia"/>
              </w:rPr>
              <w:t>卡介苗</w:t>
            </w:r>
          </w:p>
        </w:tc>
        <w:tc>
          <w:tcPr>
            <w:tcW w:w="227" w:type="pct"/>
          </w:tcPr>
          <w:p w14:paraId="366ABD95">
            <w:r>
              <w:rPr>
                <w:rFonts w:hint="eastAsia"/>
              </w:rPr>
              <w:t>1</w:t>
            </w:r>
          </w:p>
        </w:tc>
        <w:tc>
          <w:tcPr>
            <w:tcW w:w="227" w:type="pct"/>
          </w:tcPr>
          <w:p w14:paraId="3F6301FE"/>
        </w:tc>
        <w:tc>
          <w:tcPr>
            <w:tcW w:w="227" w:type="pct"/>
          </w:tcPr>
          <w:p w14:paraId="1B96E2A8"/>
        </w:tc>
        <w:tc>
          <w:tcPr>
            <w:tcW w:w="227" w:type="pct"/>
          </w:tcPr>
          <w:p w14:paraId="285566CB"/>
        </w:tc>
        <w:tc>
          <w:tcPr>
            <w:tcW w:w="227" w:type="pct"/>
          </w:tcPr>
          <w:p w14:paraId="76D8B2BF"/>
        </w:tc>
        <w:tc>
          <w:tcPr>
            <w:tcW w:w="227" w:type="pct"/>
          </w:tcPr>
          <w:p w14:paraId="661CC641"/>
        </w:tc>
        <w:tc>
          <w:tcPr>
            <w:tcW w:w="228" w:type="pct"/>
          </w:tcPr>
          <w:p w14:paraId="1E3A23C9"/>
        </w:tc>
        <w:tc>
          <w:tcPr>
            <w:tcW w:w="228" w:type="pct"/>
          </w:tcPr>
          <w:p w14:paraId="3A58E8EF"/>
        </w:tc>
        <w:tc>
          <w:tcPr>
            <w:tcW w:w="229" w:type="pct"/>
          </w:tcPr>
          <w:p w14:paraId="7F154BDC"/>
        </w:tc>
        <w:tc>
          <w:tcPr>
            <w:tcW w:w="227" w:type="pct"/>
          </w:tcPr>
          <w:p w14:paraId="6DD4EE16"/>
        </w:tc>
        <w:tc>
          <w:tcPr>
            <w:tcW w:w="227" w:type="pct"/>
          </w:tcPr>
          <w:p w14:paraId="439F0ADD"/>
        </w:tc>
        <w:tc>
          <w:tcPr>
            <w:tcW w:w="242" w:type="pct"/>
          </w:tcPr>
          <w:p w14:paraId="78412DC1"/>
        </w:tc>
        <w:tc>
          <w:tcPr>
            <w:tcW w:w="227" w:type="pct"/>
          </w:tcPr>
          <w:p w14:paraId="04A2A253"/>
        </w:tc>
        <w:tc>
          <w:tcPr>
            <w:tcW w:w="227" w:type="pct"/>
          </w:tcPr>
          <w:p w14:paraId="0830DB28"/>
        </w:tc>
        <w:tc>
          <w:tcPr>
            <w:tcW w:w="228" w:type="pct"/>
            <w:gridSpan w:val="2"/>
          </w:tcPr>
          <w:p w14:paraId="599EE83A"/>
        </w:tc>
      </w:tr>
      <w:tr w14:paraId="4ED3C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571" w:type="pct"/>
          </w:tcPr>
          <w:p w14:paraId="45A9316B">
            <w:r>
              <w:rPr>
                <w:rFonts w:hint="eastAsia"/>
              </w:rPr>
              <w:t>脊灰疫苗（灭活）</w:t>
            </w:r>
          </w:p>
        </w:tc>
        <w:tc>
          <w:tcPr>
            <w:tcW w:w="227" w:type="pct"/>
          </w:tcPr>
          <w:p w14:paraId="042248B2"/>
        </w:tc>
        <w:tc>
          <w:tcPr>
            <w:tcW w:w="227" w:type="pct"/>
          </w:tcPr>
          <w:p w14:paraId="1C94979C"/>
        </w:tc>
        <w:tc>
          <w:tcPr>
            <w:tcW w:w="227" w:type="pct"/>
          </w:tcPr>
          <w:p w14:paraId="08F7FCFA">
            <w:r>
              <w:rPr>
                <w:rFonts w:hint="eastAsia"/>
              </w:rPr>
              <w:t>1</w:t>
            </w:r>
          </w:p>
        </w:tc>
        <w:tc>
          <w:tcPr>
            <w:tcW w:w="227" w:type="pct"/>
          </w:tcPr>
          <w:p w14:paraId="76F8FACF">
            <w:r>
              <w:rPr>
                <w:rFonts w:hint="eastAsia"/>
              </w:rPr>
              <w:t>2</w:t>
            </w:r>
          </w:p>
        </w:tc>
        <w:tc>
          <w:tcPr>
            <w:tcW w:w="227" w:type="pct"/>
          </w:tcPr>
          <w:p w14:paraId="58D727B8">
            <w:r>
              <w:rPr>
                <w:rFonts w:hint="eastAsia"/>
              </w:rPr>
              <w:t>3</w:t>
            </w:r>
          </w:p>
        </w:tc>
        <w:tc>
          <w:tcPr>
            <w:tcW w:w="227" w:type="pct"/>
          </w:tcPr>
          <w:p w14:paraId="345A0514"/>
        </w:tc>
        <w:tc>
          <w:tcPr>
            <w:tcW w:w="228" w:type="pct"/>
          </w:tcPr>
          <w:p w14:paraId="0F3EAB0C"/>
        </w:tc>
        <w:tc>
          <w:tcPr>
            <w:tcW w:w="228" w:type="pct"/>
          </w:tcPr>
          <w:p w14:paraId="0CCFFA92"/>
        </w:tc>
        <w:tc>
          <w:tcPr>
            <w:tcW w:w="229" w:type="pct"/>
          </w:tcPr>
          <w:p w14:paraId="4CCA9C7A"/>
        </w:tc>
        <w:tc>
          <w:tcPr>
            <w:tcW w:w="227" w:type="pct"/>
          </w:tcPr>
          <w:p w14:paraId="1025529F">
            <w:r>
              <w:rPr>
                <w:rFonts w:hint="eastAsia"/>
              </w:rPr>
              <w:t>4</w:t>
            </w:r>
          </w:p>
        </w:tc>
        <w:tc>
          <w:tcPr>
            <w:tcW w:w="227" w:type="pct"/>
          </w:tcPr>
          <w:p w14:paraId="55457628"/>
        </w:tc>
        <w:tc>
          <w:tcPr>
            <w:tcW w:w="242" w:type="pct"/>
          </w:tcPr>
          <w:p w14:paraId="10EAF292"/>
        </w:tc>
        <w:tc>
          <w:tcPr>
            <w:tcW w:w="227" w:type="pct"/>
          </w:tcPr>
          <w:p w14:paraId="6618E778"/>
        </w:tc>
        <w:tc>
          <w:tcPr>
            <w:tcW w:w="227" w:type="pct"/>
          </w:tcPr>
          <w:p w14:paraId="4372352E"/>
        </w:tc>
        <w:tc>
          <w:tcPr>
            <w:tcW w:w="228" w:type="pct"/>
            <w:gridSpan w:val="2"/>
          </w:tcPr>
          <w:p w14:paraId="0AD68AAC"/>
        </w:tc>
      </w:tr>
      <w:tr w14:paraId="40630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571" w:type="pct"/>
          </w:tcPr>
          <w:p w14:paraId="53E47494">
            <w:r>
              <w:rPr>
                <w:rFonts w:hint="eastAsia"/>
              </w:rPr>
              <w:t>麻风腮疫苗</w:t>
            </w:r>
          </w:p>
        </w:tc>
        <w:tc>
          <w:tcPr>
            <w:tcW w:w="227" w:type="pct"/>
          </w:tcPr>
          <w:p w14:paraId="14A9BFB1"/>
        </w:tc>
        <w:tc>
          <w:tcPr>
            <w:tcW w:w="227" w:type="pct"/>
          </w:tcPr>
          <w:p w14:paraId="52BC0F7A"/>
        </w:tc>
        <w:tc>
          <w:tcPr>
            <w:tcW w:w="227" w:type="pct"/>
          </w:tcPr>
          <w:p w14:paraId="79E96487"/>
        </w:tc>
        <w:tc>
          <w:tcPr>
            <w:tcW w:w="227" w:type="pct"/>
          </w:tcPr>
          <w:p w14:paraId="1FEBBDE1"/>
        </w:tc>
        <w:tc>
          <w:tcPr>
            <w:tcW w:w="227" w:type="pct"/>
          </w:tcPr>
          <w:p w14:paraId="678B6ED8"/>
        </w:tc>
        <w:tc>
          <w:tcPr>
            <w:tcW w:w="227" w:type="pct"/>
          </w:tcPr>
          <w:p w14:paraId="300B5A4A"/>
        </w:tc>
        <w:tc>
          <w:tcPr>
            <w:tcW w:w="228" w:type="pct"/>
          </w:tcPr>
          <w:p w14:paraId="451669BC"/>
        </w:tc>
        <w:tc>
          <w:tcPr>
            <w:tcW w:w="228" w:type="pct"/>
          </w:tcPr>
          <w:p w14:paraId="4E8E6D6D">
            <w:r>
              <w:rPr>
                <w:rFonts w:hint="eastAsia"/>
              </w:rPr>
              <w:t>1</w:t>
            </w:r>
          </w:p>
        </w:tc>
        <w:tc>
          <w:tcPr>
            <w:tcW w:w="229" w:type="pct"/>
          </w:tcPr>
          <w:p w14:paraId="6F29D56B"/>
        </w:tc>
        <w:tc>
          <w:tcPr>
            <w:tcW w:w="227" w:type="pct"/>
          </w:tcPr>
          <w:p w14:paraId="401FFEE5">
            <w:r>
              <w:rPr>
                <w:rFonts w:hint="eastAsia"/>
              </w:rPr>
              <w:t>2</w:t>
            </w:r>
          </w:p>
        </w:tc>
        <w:tc>
          <w:tcPr>
            <w:tcW w:w="227" w:type="pct"/>
          </w:tcPr>
          <w:p w14:paraId="2B1ECD10"/>
        </w:tc>
        <w:tc>
          <w:tcPr>
            <w:tcW w:w="242" w:type="pct"/>
          </w:tcPr>
          <w:p w14:paraId="3BCDA524"/>
        </w:tc>
        <w:tc>
          <w:tcPr>
            <w:tcW w:w="227" w:type="pct"/>
          </w:tcPr>
          <w:p w14:paraId="6C460C99"/>
        </w:tc>
        <w:tc>
          <w:tcPr>
            <w:tcW w:w="227" w:type="pct"/>
          </w:tcPr>
          <w:p w14:paraId="40F7F6A0"/>
        </w:tc>
        <w:tc>
          <w:tcPr>
            <w:tcW w:w="228" w:type="pct"/>
            <w:gridSpan w:val="2"/>
          </w:tcPr>
          <w:p w14:paraId="02F92262"/>
        </w:tc>
      </w:tr>
      <w:tr w14:paraId="021C7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571" w:type="pct"/>
          </w:tcPr>
          <w:p w14:paraId="0EFD764C">
            <w:r>
              <w:rPr>
                <w:rFonts w:hint="eastAsia"/>
              </w:rPr>
              <w:t>无细胞百白破疫苗</w:t>
            </w:r>
          </w:p>
        </w:tc>
        <w:tc>
          <w:tcPr>
            <w:tcW w:w="227" w:type="pct"/>
          </w:tcPr>
          <w:p w14:paraId="54C265C8"/>
        </w:tc>
        <w:tc>
          <w:tcPr>
            <w:tcW w:w="227" w:type="pct"/>
          </w:tcPr>
          <w:p w14:paraId="159BAB41"/>
        </w:tc>
        <w:tc>
          <w:tcPr>
            <w:tcW w:w="227" w:type="pct"/>
          </w:tcPr>
          <w:p w14:paraId="4D18A19C"/>
        </w:tc>
        <w:tc>
          <w:tcPr>
            <w:tcW w:w="227" w:type="pct"/>
          </w:tcPr>
          <w:p w14:paraId="1332DEFC">
            <w:r>
              <w:rPr>
                <w:rFonts w:hint="eastAsia"/>
              </w:rPr>
              <w:t>1</w:t>
            </w:r>
          </w:p>
        </w:tc>
        <w:tc>
          <w:tcPr>
            <w:tcW w:w="227" w:type="pct"/>
          </w:tcPr>
          <w:p w14:paraId="70A17791">
            <w:r>
              <w:rPr>
                <w:rFonts w:hint="eastAsia"/>
              </w:rPr>
              <w:t>2</w:t>
            </w:r>
          </w:p>
        </w:tc>
        <w:tc>
          <w:tcPr>
            <w:tcW w:w="227" w:type="pct"/>
          </w:tcPr>
          <w:p w14:paraId="46B796EA">
            <w:r>
              <w:rPr>
                <w:rFonts w:hint="eastAsia"/>
              </w:rPr>
              <w:t>3</w:t>
            </w:r>
          </w:p>
        </w:tc>
        <w:tc>
          <w:tcPr>
            <w:tcW w:w="228" w:type="pct"/>
          </w:tcPr>
          <w:p w14:paraId="43819D5A"/>
        </w:tc>
        <w:tc>
          <w:tcPr>
            <w:tcW w:w="228" w:type="pct"/>
          </w:tcPr>
          <w:p w14:paraId="4953503B"/>
        </w:tc>
        <w:tc>
          <w:tcPr>
            <w:tcW w:w="229" w:type="pct"/>
          </w:tcPr>
          <w:p w14:paraId="23F57FD5"/>
        </w:tc>
        <w:tc>
          <w:tcPr>
            <w:tcW w:w="227" w:type="pct"/>
          </w:tcPr>
          <w:p w14:paraId="7D10996F">
            <w:r>
              <w:rPr>
                <w:rFonts w:hint="eastAsia"/>
              </w:rPr>
              <w:t>4</w:t>
            </w:r>
          </w:p>
        </w:tc>
        <w:tc>
          <w:tcPr>
            <w:tcW w:w="227" w:type="pct"/>
          </w:tcPr>
          <w:p w14:paraId="2075C09D"/>
        </w:tc>
        <w:tc>
          <w:tcPr>
            <w:tcW w:w="242" w:type="pct"/>
          </w:tcPr>
          <w:p w14:paraId="05499022"/>
        </w:tc>
        <w:tc>
          <w:tcPr>
            <w:tcW w:w="227" w:type="pct"/>
          </w:tcPr>
          <w:p w14:paraId="0DA58E74"/>
        </w:tc>
        <w:tc>
          <w:tcPr>
            <w:tcW w:w="227" w:type="pct"/>
          </w:tcPr>
          <w:p w14:paraId="12CA9EFF"/>
        </w:tc>
        <w:tc>
          <w:tcPr>
            <w:tcW w:w="228" w:type="pct"/>
            <w:gridSpan w:val="2"/>
          </w:tcPr>
          <w:p w14:paraId="7CFCCDB7"/>
        </w:tc>
      </w:tr>
      <w:tr w14:paraId="68847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571" w:type="pct"/>
          </w:tcPr>
          <w:p w14:paraId="49C9F55E">
            <w:r>
              <w:rPr>
                <w:rFonts w:hint="eastAsia"/>
              </w:rPr>
              <w:t>百破二联疫苗</w:t>
            </w:r>
          </w:p>
        </w:tc>
        <w:tc>
          <w:tcPr>
            <w:tcW w:w="227" w:type="pct"/>
          </w:tcPr>
          <w:p w14:paraId="4D62B5A1"/>
        </w:tc>
        <w:tc>
          <w:tcPr>
            <w:tcW w:w="227" w:type="pct"/>
          </w:tcPr>
          <w:p w14:paraId="1ADADBBC"/>
        </w:tc>
        <w:tc>
          <w:tcPr>
            <w:tcW w:w="227" w:type="pct"/>
          </w:tcPr>
          <w:p w14:paraId="29891CAF"/>
        </w:tc>
        <w:tc>
          <w:tcPr>
            <w:tcW w:w="227" w:type="pct"/>
          </w:tcPr>
          <w:p w14:paraId="6CDC81DA"/>
        </w:tc>
        <w:tc>
          <w:tcPr>
            <w:tcW w:w="227" w:type="pct"/>
          </w:tcPr>
          <w:p w14:paraId="4A7BB856"/>
        </w:tc>
        <w:tc>
          <w:tcPr>
            <w:tcW w:w="227" w:type="pct"/>
          </w:tcPr>
          <w:p w14:paraId="5C80CD09"/>
        </w:tc>
        <w:tc>
          <w:tcPr>
            <w:tcW w:w="228" w:type="pct"/>
          </w:tcPr>
          <w:p w14:paraId="63555E5E"/>
        </w:tc>
        <w:tc>
          <w:tcPr>
            <w:tcW w:w="228" w:type="pct"/>
          </w:tcPr>
          <w:p w14:paraId="33969537"/>
        </w:tc>
        <w:tc>
          <w:tcPr>
            <w:tcW w:w="229" w:type="pct"/>
          </w:tcPr>
          <w:p w14:paraId="0E8C2AF5"/>
        </w:tc>
        <w:tc>
          <w:tcPr>
            <w:tcW w:w="227" w:type="pct"/>
          </w:tcPr>
          <w:p w14:paraId="31E9A40B"/>
        </w:tc>
        <w:tc>
          <w:tcPr>
            <w:tcW w:w="227" w:type="pct"/>
          </w:tcPr>
          <w:p w14:paraId="60F4583E"/>
        </w:tc>
        <w:tc>
          <w:tcPr>
            <w:tcW w:w="242" w:type="pct"/>
          </w:tcPr>
          <w:p w14:paraId="72F2F164"/>
        </w:tc>
        <w:tc>
          <w:tcPr>
            <w:tcW w:w="227" w:type="pct"/>
          </w:tcPr>
          <w:p w14:paraId="006D23E4"/>
        </w:tc>
        <w:tc>
          <w:tcPr>
            <w:tcW w:w="227" w:type="pct"/>
          </w:tcPr>
          <w:p w14:paraId="5674BA3A"/>
        </w:tc>
        <w:tc>
          <w:tcPr>
            <w:tcW w:w="228" w:type="pct"/>
            <w:gridSpan w:val="2"/>
          </w:tcPr>
          <w:p w14:paraId="6CB3A97B">
            <w:r>
              <w:rPr>
                <w:rFonts w:hint="eastAsia"/>
              </w:rPr>
              <w:t>1</w:t>
            </w:r>
          </w:p>
        </w:tc>
      </w:tr>
      <w:tr w14:paraId="24DE4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571" w:type="pct"/>
          </w:tcPr>
          <w:p w14:paraId="7525A57C">
            <w:r>
              <w:t>A</w:t>
            </w:r>
            <w:r>
              <w:rPr>
                <w:rFonts w:hint="eastAsia"/>
              </w:rPr>
              <w:t>群流脑疫苗</w:t>
            </w:r>
          </w:p>
        </w:tc>
        <w:tc>
          <w:tcPr>
            <w:tcW w:w="227" w:type="pct"/>
          </w:tcPr>
          <w:p w14:paraId="5D1934EC"/>
        </w:tc>
        <w:tc>
          <w:tcPr>
            <w:tcW w:w="227" w:type="pct"/>
          </w:tcPr>
          <w:p w14:paraId="360970F0"/>
        </w:tc>
        <w:tc>
          <w:tcPr>
            <w:tcW w:w="227" w:type="pct"/>
          </w:tcPr>
          <w:p w14:paraId="4D86228A"/>
        </w:tc>
        <w:tc>
          <w:tcPr>
            <w:tcW w:w="227" w:type="pct"/>
          </w:tcPr>
          <w:p w14:paraId="3E5D6710"/>
        </w:tc>
        <w:tc>
          <w:tcPr>
            <w:tcW w:w="227" w:type="pct"/>
          </w:tcPr>
          <w:p w14:paraId="5B51684D"/>
        </w:tc>
        <w:tc>
          <w:tcPr>
            <w:tcW w:w="227" w:type="pct"/>
          </w:tcPr>
          <w:p w14:paraId="49FDEE08"/>
        </w:tc>
        <w:tc>
          <w:tcPr>
            <w:tcW w:w="228" w:type="pct"/>
          </w:tcPr>
          <w:p w14:paraId="3578CBFF">
            <w:r>
              <w:rPr>
                <w:rFonts w:hint="eastAsia"/>
              </w:rPr>
              <w:t>1</w:t>
            </w:r>
          </w:p>
        </w:tc>
        <w:tc>
          <w:tcPr>
            <w:tcW w:w="228" w:type="pct"/>
          </w:tcPr>
          <w:p w14:paraId="544E4040"/>
        </w:tc>
        <w:tc>
          <w:tcPr>
            <w:tcW w:w="229" w:type="pct"/>
          </w:tcPr>
          <w:p w14:paraId="5ABD16D7">
            <w:r>
              <w:rPr>
                <w:rFonts w:hint="eastAsia"/>
              </w:rPr>
              <w:t>2</w:t>
            </w:r>
          </w:p>
        </w:tc>
        <w:tc>
          <w:tcPr>
            <w:tcW w:w="227" w:type="pct"/>
          </w:tcPr>
          <w:p w14:paraId="5A31E7E6"/>
        </w:tc>
        <w:tc>
          <w:tcPr>
            <w:tcW w:w="227" w:type="pct"/>
          </w:tcPr>
          <w:p w14:paraId="36162295"/>
        </w:tc>
        <w:tc>
          <w:tcPr>
            <w:tcW w:w="242" w:type="pct"/>
          </w:tcPr>
          <w:p w14:paraId="1666C69B"/>
        </w:tc>
        <w:tc>
          <w:tcPr>
            <w:tcW w:w="227" w:type="pct"/>
          </w:tcPr>
          <w:p w14:paraId="5CE99577"/>
        </w:tc>
        <w:tc>
          <w:tcPr>
            <w:tcW w:w="227" w:type="pct"/>
          </w:tcPr>
          <w:p w14:paraId="56D36659"/>
        </w:tc>
        <w:tc>
          <w:tcPr>
            <w:tcW w:w="228" w:type="pct"/>
            <w:gridSpan w:val="2"/>
          </w:tcPr>
          <w:p w14:paraId="035B41D4"/>
        </w:tc>
      </w:tr>
      <w:tr w14:paraId="1F509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571" w:type="pct"/>
          </w:tcPr>
          <w:p w14:paraId="6EDE9647">
            <w:r>
              <w:t>A+C</w:t>
            </w:r>
            <w:r>
              <w:rPr>
                <w:rFonts w:hint="eastAsia"/>
              </w:rPr>
              <w:t>群流脑多糖疫苗</w:t>
            </w:r>
          </w:p>
        </w:tc>
        <w:tc>
          <w:tcPr>
            <w:tcW w:w="227" w:type="pct"/>
          </w:tcPr>
          <w:p w14:paraId="19BF4FC5"/>
        </w:tc>
        <w:tc>
          <w:tcPr>
            <w:tcW w:w="227" w:type="pct"/>
          </w:tcPr>
          <w:p w14:paraId="112BDDA0"/>
        </w:tc>
        <w:tc>
          <w:tcPr>
            <w:tcW w:w="227" w:type="pct"/>
          </w:tcPr>
          <w:p w14:paraId="6F868421"/>
        </w:tc>
        <w:tc>
          <w:tcPr>
            <w:tcW w:w="227" w:type="pct"/>
          </w:tcPr>
          <w:p w14:paraId="283CA81B"/>
        </w:tc>
        <w:tc>
          <w:tcPr>
            <w:tcW w:w="227" w:type="pct"/>
          </w:tcPr>
          <w:p w14:paraId="240DFDBC"/>
        </w:tc>
        <w:tc>
          <w:tcPr>
            <w:tcW w:w="227" w:type="pct"/>
          </w:tcPr>
          <w:p w14:paraId="23A77600"/>
        </w:tc>
        <w:tc>
          <w:tcPr>
            <w:tcW w:w="228" w:type="pct"/>
          </w:tcPr>
          <w:p w14:paraId="54468101"/>
        </w:tc>
        <w:tc>
          <w:tcPr>
            <w:tcW w:w="228" w:type="pct"/>
          </w:tcPr>
          <w:p w14:paraId="37BD38E4"/>
        </w:tc>
        <w:tc>
          <w:tcPr>
            <w:tcW w:w="229" w:type="pct"/>
          </w:tcPr>
          <w:p w14:paraId="7FFFDC13"/>
        </w:tc>
        <w:tc>
          <w:tcPr>
            <w:tcW w:w="227" w:type="pct"/>
          </w:tcPr>
          <w:p w14:paraId="75D45CA5"/>
        </w:tc>
        <w:tc>
          <w:tcPr>
            <w:tcW w:w="227" w:type="pct"/>
          </w:tcPr>
          <w:p w14:paraId="69DA0DF3"/>
        </w:tc>
        <w:tc>
          <w:tcPr>
            <w:tcW w:w="242" w:type="pct"/>
          </w:tcPr>
          <w:p w14:paraId="3361B2CE"/>
        </w:tc>
        <w:tc>
          <w:tcPr>
            <w:tcW w:w="227" w:type="pct"/>
          </w:tcPr>
          <w:p w14:paraId="332385FA">
            <w:r>
              <w:rPr>
                <w:rFonts w:hint="eastAsia"/>
              </w:rPr>
              <w:t>1</w:t>
            </w:r>
          </w:p>
        </w:tc>
        <w:tc>
          <w:tcPr>
            <w:tcW w:w="227" w:type="pct"/>
          </w:tcPr>
          <w:p w14:paraId="0474C058"/>
        </w:tc>
        <w:tc>
          <w:tcPr>
            <w:tcW w:w="228" w:type="pct"/>
            <w:gridSpan w:val="2"/>
          </w:tcPr>
          <w:p w14:paraId="2581871F">
            <w:r>
              <w:rPr>
                <w:rFonts w:hint="eastAsia"/>
              </w:rPr>
              <w:t>2</w:t>
            </w:r>
          </w:p>
        </w:tc>
      </w:tr>
      <w:tr w14:paraId="18E43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571" w:type="pct"/>
          </w:tcPr>
          <w:p w14:paraId="4C4CB962">
            <w:r>
              <w:rPr>
                <w:rFonts w:hint="eastAsia"/>
              </w:rPr>
              <w:t>乙脑减毒活疫苗</w:t>
            </w:r>
          </w:p>
        </w:tc>
        <w:tc>
          <w:tcPr>
            <w:tcW w:w="227" w:type="pct"/>
          </w:tcPr>
          <w:p w14:paraId="62C38247"/>
        </w:tc>
        <w:tc>
          <w:tcPr>
            <w:tcW w:w="227" w:type="pct"/>
          </w:tcPr>
          <w:p w14:paraId="604ACBF4"/>
        </w:tc>
        <w:tc>
          <w:tcPr>
            <w:tcW w:w="227" w:type="pct"/>
          </w:tcPr>
          <w:p w14:paraId="446142EA"/>
        </w:tc>
        <w:tc>
          <w:tcPr>
            <w:tcW w:w="227" w:type="pct"/>
          </w:tcPr>
          <w:p w14:paraId="23899C33"/>
        </w:tc>
        <w:tc>
          <w:tcPr>
            <w:tcW w:w="227" w:type="pct"/>
          </w:tcPr>
          <w:p w14:paraId="3B758737"/>
        </w:tc>
        <w:tc>
          <w:tcPr>
            <w:tcW w:w="227" w:type="pct"/>
          </w:tcPr>
          <w:p w14:paraId="1591D519"/>
        </w:tc>
        <w:tc>
          <w:tcPr>
            <w:tcW w:w="228" w:type="pct"/>
          </w:tcPr>
          <w:p w14:paraId="730378CD"/>
        </w:tc>
        <w:tc>
          <w:tcPr>
            <w:tcW w:w="228" w:type="pct"/>
          </w:tcPr>
          <w:p w14:paraId="3C857AD0">
            <w:r>
              <w:rPr>
                <w:rFonts w:hint="eastAsia"/>
              </w:rPr>
              <w:t>1</w:t>
            </w:r>
          </w:p>
        </w:tc>
        <w:tc>
          <w:tcPr>
            <w:tcW w:w="229" w:type="pct"/>
          </w:tcPr>
          <w:p w14:paraId="3877565F"/>
        </w:tc>
        <w:tc>
          <w:tcPr>
            <w:tcW w:w="227" w:type="pct"/>
          </w:tcPr>
          <w:p w14:paraId="02E62767"/>
        </w:tc>
        <w:tc>
          <w:tcPr>
            <w:tcW w:w="227" w:type="pct"/>
          </w:tcPr>
          <w:p w14:paraId="0A4E8AC5">
            <w:r>
              <w:rPr>
                <w:rFonts w:hint="eastAsia"/>
              </w:rPr>
              <w:t>2</w:t>
            </w:r>
          </w:p>
        </w:tc>
        <w:tc>
          <w:tcPr>
            <w:tcW w:w="242" w:type="pct"/>
          </w:tcPr>
          <w:p w14:paraId="142D33B0"/>
        </w:tc>
        <w:tc>
          <w:tcPr>
            <w:tcW w:w="227" w:type="pct"/>
          </w:tcPr>
          <w:p w14:paraId="1781C922"/>
        </w:tc>
        <w:tc>
          <w:tcPr>
            <w:tcW w:w="227" w:type="pct"/>
          </w:tcPr>
          <w:p w14:paraId="28B1D3C6"/>
        </w:tc>
        <w:tc>
          <w:tcPr>
            <w:tcW w:w="228" w:type="pct"/>
            <w:gridSpan w:val="2"/>
          </w:tcPr>
          <w:p w14:paraId="4A76A90B"/>
        </w:tc>
      </w:tr>
      <w:tr w14:paraId="41710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571" w:type="pct"/>
          </w:tcPr>
          <w:p w14:paraId="4C5EAAF0">
            <w:r>
              <w:rPr>
                <w:rFonts w:hint="eastAsia"/>
              </w:rPr>
              <w:t>甲肝灭活疫苗</w:t>
            </w:r>
          </w:p>
        </w:tc>
        <w:tc>
          <w:tcPr>
            <w:tcW w:w="227" w:type="pct"/>
          </w:tcPr>
          <w:p w14:paraId="6295FFA6"/>
        </w:tc>
        <w:tc>
          <w:tcPr>
            <w:tcW w:w="227" w:type="pct"/>
          </w:tcPr>
          <w:p w14:paraId="5A9751B4"/>
        </w:tc>
        <w:tc>
          <w:tcPr>
            <w:tcW w:w="227" w:type="pct"/>
          </w:tcPr>
          <w:p w14:paraId="59040BC6"/>
        </w:tc>
        <w:tc>
          <w:tcPr>
            <w:tcW w:w="227" w:type="pct"/>
          </w:tcPr>
          <w:p w14:paraId="2EC8C91E"/>
        </w:tc>
        <w:tc>
          <w:tcPr>
            <w:tcW w:w="227" w:type="pct"/>
          </w:tcPr>
          <w:p w14:paraId="4CF964B7"/>
        </w:tc>
        <w:tc>
          <w:tcPr>
            <w:tcW w:w="227" w:type="pct"/>
          </w:tcPr>
          <w:p w14:paraId="2CA9DD9F"/>
        </w:tc>
        <w:tc>
          <w:tcPr>
            <w:tcW w:w="228" w:type="pct"/>
          </w:tcPr>
          <w:p w14:paraId="37C315EC"/>
        </w:tc>
        <w:tc>
          <w:tcPr>
            <w:tcW w:w="228" w:type="pct"/>
          </w:tcPr>
          <w:p w14:paraId="7613F0C3"/>
        </w:tc>
        <w:tc>
          <w:tcPr>
            <w:tcW w:w="229" w:type="pct"/>
          </w:tcPr>
          <w:p w14:paraId="4B8B531F"/>
        </w:tc>
        <w:tc>
          <w:tcPr>
            <w:tcW w:w="227" w:type="pct"/>
          </w:tcPr>
          <w:p w14:paraId="15805486">
            <w:r>
              <w:rPr>
                <w:rFonts w:hint="eastAsia"/>
              </w:rPr>
              <w:t>1</w:t>
            </w:r>
          </w:p>
        </w:tc>
        <w:tc>
          <w:tcPr>
            <w:tcW w:w="227" w:type="pct"/>
          </w:tcPr>
          <w:p w14:paraId="3A5BDA53">
            <w:r>
              <w:rPr>
                <w:rFonts w:hint="eastAsia"/>
              </w:rPr>
              <w:t>2</w:t>
            </w:r>
          </w:p>
        </w:tc>
        <w:tc>
          <w:tcPr>
            <w:tcW w:w="242" w:type="pct"/>
          </w:tcPr>
          <w:p w14:paraId="43566818"/>
        </w:tc>
        <w:tc>
          <w:tcPr>
            <w:tcW w:w="227" w:type="pct"/>
          </w:tcPr>
          <w:p w14:paraId="204CA4A0"/>
        </w:tc>
        <w:tc>
          <w:tcPr>
            <w:tcW w:w="227" w:type="pct"/>
          </w:tcPr>
          <w:p w14:paraId="6069EB70"/>
        </w:tc>
        <w:tc>
          <w:tcPr>
            <w:tcW w:w="228" w:type="pct"/>
            <w:gridSpan w:val="2"/>
          </w:tcPr>
          <w:p w14:paraId="29B95E7F"/>
        </w:tc>
      </w:tr>
    </w:tbl>
    <w:p w14:paraId="6D8E35E4">
      <w:pPr>
        <w:ind w:firstLine="420" w:firstLineChars="200"/>
      </w:pPr>
      <w:r>
        <w:rPr>
          <w:rFonts w:hint="eastAsia"/>
        </w:rPr>
        <w:t>请在“疫苗名称”空白行填写试验疫苗名称，如存在冲突，请在对应的“年龄”列用“★”作出标识，并进行下列进一步说明。</w:t>
      </w:r>
    </w:p>
    <w:p w14:paraId="27D3455C">
      <w:pPr>
        <w:spacing w:line="360" w:lineRule="auto"/>
        <w:ind w:firstLine="422" w:firstLineChars="200"/>
        <w:rPr>
          <w:b/>
        </w:rPr>
      </w:pPr>
      <w:r>
        <w:rPr>
          <w:rFonts w:hint="eastAsia"/>
          <w:b/>
        </w:rPr>
        <w:t>请用“×”完成下列选项：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3610"/>
        <w:gridCol w:w="1715"/>
        <w:gridCol w:w="2410"/>
      </w:tblGrid>
      <w:tr w14:paraId="79907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80" w:type="pct"/>
            <w:gridSpan w:val="2"/>
          </w:tcPr>
          <w:p w14:paraId="04F706BB">
            <w:pPr>
              <w:spacing w:line="400" w:lineRule="exact"/>
            </w:pPr>
            <w:r>
              <w:rPr>
                <w:rFonts w:hint="eastAsia"/>
              </w:rPr>
              <w:t xml:space="preserve">试验疫苗性质 </w:t>
            </w:r>
          </w:p>
        </w:tc>
        <w:tc>
          <w:tcPr>
            <w:tcW w:w="1006" w:type="pct"/>
          </w:tcPr>
          <w:p w14:paraId="785F3F35">
            <w:pPr>
              <w:spacing w:line="400" w:lineRule="exact"/>
            </w:pPr>
            <w:r>
              <w:rPr>
                <w:rFonts w:hint="eastAsia"/>
              </w:rPr>
              <w:t xml:space="preserve">减毒疫苗  </w:t>
            </w:r>
            <w:r>
              <w:rPr>
                <w:rFonts w:hint="eastAsia" w:ascii="宋体" w:hAnsi="宋体"/>
              </w:rPr>
              <w:t>□</w:t>
            </w:r>
          </w:p>
        </w:tc>
        <w:tc>
          <w:tcPr>
            <w:tcW w:w="1415" w:type="pct"/>
          </w:tcPr>
          <w:p w14:paraId="005E54F1">
            <w:pPr>
              <w:spacing w:line="400" w:lineRule="exact"/>
            </w:pPr>
            <w:r>
              <w:rPr>
                <w:rFonts w:hint="eastAsia"/>
              </w:rPr>
              <w:t xml:space="preserve">灭活疫苗  </w:t>
            </w:r>
            <w:r>
              <w:rPr>
                <w:rFonts w:hint="eastAsia" w:ascii="宋体" w:hAnsi="宋体"/>
              </w:rPr>
              <w:t>□</w:t>
            </w:r>
          </w:p>
        </w:tc>
      </w:tr>
      <w:tr w14:paraId="49966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580" w:type="pct"/>
            <w:gridSpan w:val="2"/>
            <w:tcBorders>
              <w:bottom w:val="single" w:color="auto" w:sz="4" w:space="0"/>
            </w:tcBorders>
          </w:tcPr>
          <w:p w14:paraId="7F51A88A">
            <w:pPr>
              <w:spacing w:line="400" w:lineRule="exact"/>
            </w:pPr>
            <w:r>
              <w:rPr>
                <w:rFonts w:hint="eastAsia"/>
              </w:rPr>
              <w:t>与试验疫苗重叠的免疫规划疫苗的性质</w:t>
            </w:r>
          </w:p>
        </w:tc>
        <w:tc>
          <w:tcPr>
            <w:tcW w:w="1006" w:type="pct"/>
            <w:tcBorders>
              <w:bottom w:val="single" w:color="auto" w:sz="4" w:space="0"/>
            </w:tcBorders>
          </w:tcPr>
          <w:p w14:paraId="77A9C805">
            <w:pPr>
              <w:spacing w:line="400" w:lineRule="exact"/>
            </w:pPr>
            <w:r>
              <w:rPr>
                <w:rFonts w:hint="eastAsia"/>
              </w:rPr>
              <w:t xml:space="preserve">减毒疫苗  </w:t>
            </w:r>
            <w:r>
              <w:rPr>
                <w:rFonts w:hint="eastAsia" w:ascii="宋体" w:hAnsi="宋体"/>
              </w:rPr>
              <w:t>□</w:t>
            </w:r>
          </w:p>
        </w:tc>
        <w:tc>
          <w:tcPr>
            <w:tcW w:w="1415" w:type="pct"/>
            <w:tcBorders>
              <w:bottom w:val="single" w:color="auto" w:sz="4" w:space="0"/>
            </w:tcBorders>
          </w:tcPr>
          <w:p w14:paraId="08D15605">
            <w:pPr>
              <w:spacing w:line="400" w:lineRule="exact"/>
            </w:pPr>
            <w:r>
              <w:rPr>
                <w:rFonts w:hint="eastAsia"/>
              </w:rPr>
              <w:t xml:space="preserve">灭活疫苗  </w:t>
            </w:r>
            <w:r>
              <w:rPr>
                <w:rFonts w:hint="eastAsia" w:ascii="宋体" w:hAnsi="宋体"/>
              </w:rPr>
              <w:t>□</w:t>
            </w:r>
          </w:p>
        </w:tc>
      </w:tr>
      <w:tr w14:paraId="66E44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872DF98">
            <w:pPr>
              <w:ind w:firstLine="422" w:firstLineChars="200"/>
              <w:rPr>
                <w:b/>
              </w:rPr>
            </w:pPr>
            <w:r>
              <w:rPr>
                <w:rFonts w:hint="eastAsia"/>
                <w:b/>
              </w:rPr>
              <w:t>请对下列条件用“×”作出判定，如为“否”请说明理由或原因并阐述采取的具体措施。</w:t>
            </w:r>
          </w:p>
        </w:tc>
      </w:tr>
      <w:tr w14:paraId="585DA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462" w:type="pct"/>
            <w:tcBorders>
              <w:top w:val="single" w:color="auto" w:sz="4" w:space="0"/>
            </w:tcBorders>
            <w:vAlign w:val="center"/>
          </w:tcPr>
          <w:p w14:paraId="5350A443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序号</w:t>
            </w:r>
          </w:p>
        </w:tc>
        <w:tc>
          <w:tcPr>
            <w:tcW w:w="3123" w:type="pct"/>
            <w:gridSpan w:val="2"/>
            <w:tcBorders>
              <w:top w:val="single" w:color="auto" w:sz="4" w:space="0"/>
            </w:tcBorders>
            <w:vAlign w:val="center"/>
          </w:tcPr>
          <w:p w14:paraId="71D429B3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方案中是否已考虑下列条件</w:t>
            </w:r>
          </w:p>
        </w:tc>
        <w:tc>
          <w:tcPr>
            <w:tcW w:w="1415" w:type="pct"/>
            <w:tcBorders>
              <w:top w:val="single" w:color="auto" w:sz="4" w:space="0"/>
            </w:tcBorders>
            <w:vAlign w:val="center"/>
          </w:tcPr>
          <w:p w14:paraId="430E8689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判定</w:t>
            </w:r>
          </w:p>
        </w:tc>
      </w:tr>
      <w:tr w14:paraId="26B07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62" w:type="pct"/>
          </w:tcPr>
          <w:p w14:paraId="24E82D36">
            <w:pPr>
              <w:spacing w:line="400" w:lineRule="exac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23" w:type="pct"/>
            <w:gridSpan w:val="2"/>
          </w:tcPr>
          <w:p w14:paraId="78C264E5">
            <w:pPr>
              <w:spacing w:line="400" w:lineRule="exact"/>
            </w:pPr>
            <w:r>
              <w:rPr>
                <w:rFonts w:hint="eastAsia"/>
              </w:rPr>
              <w:t>2种减毒疫苗之间的接种间隔应不少于28天</w:t>
            </w:r>
          </w:p>
        </w:tc>
        <w:tc>
          <w:tcPr>
            <w:tcW w:w="1415" w:type="pct"/>
          </w:tcPr>
          <w:p w14:paraId="2E5D1BB0">
            <w:pPr>
              <w:spacing w:line="400" w:lineRule="exact"/>
            </w:pPr>
            <w:r>
              <w:rPr>
                <w:rFonts w:hint="eastAsia" w:ascii="宋体" w:hAnsi="宋体"/>
              </w:rPr>
              <w:t>□是 □否 □不适用</w:t>
            </w:r>
          </w:p>
        </w:tc>
      </w:tr>
      <w:tr w14:paraId="55B37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462" w:type="pct"/>
          </w:tcPr>
          <w:p w14:paraId="1661A3A2">
            <w:pPr>
              <w:spacing w:line="400" w:lineRule="exac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123" w:type="pct"/>
            <w:gridSpan w:val="2"/>
          </w:tcPr>
          <w:p w14:paraId="299B9A9F">
            <w:pPr>
              <w:spacing w:line="400" w:lineRule="exact"/>
            </w:pPr>
            <w:r>
              <w:rPr>
                <w:rFonts w:hint="eastAsia"/>
              </w:rPr>
              <w:t>减毒疫苗与灭活疫苗之间的接种间隔不少于14天</w:t>
            </w:r>
          </w:p>
        </w:tc>
        <w:tc>
          <w:tcPr>
            <w:tcW w:w="1415" w:type="pct"/>
          </w:tcPr>
          <w:p w14:paraId="02B13E71">
            <w:pPr>
              <w:spacing w:line="400" w:lineRule="exact"/>
            </w:pPr>
            <w:r>
              <w:rPr>
                <w:rFonts w:hint="eastAsia" w:ascii="宋体" w:hAnsi="宋体"/>
              </w:rPr>
              <w:t>□是 □否 □不适用</w:t>
            </w:r>
          </w:p>
        </w:tc>
      </w:tr>
      <w:tr w14:paraId="135A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462" w:type="pct"/>
          </w:tcPr>
          <w:p w14:paraId="43DD51E6">
            <w:pPr>
              <w:spacing w:line="40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123" w:type="pct"/>
            <w:gridSpan w:val="2"/>
          </w:tcPr>
          <w:p w14:paraId="2D366F73">
            <w:pPr>
              <w:spacing w:line="400" w:lineRule="exact"/>
            </w:pPr>
            <w:r>
              <w:rPr>
                <w:rFonts w:hint="eastAsia"/>
              </w:rPr>
              <w:t>灭活疫苗与减毒疫苗之间的接种间隔不少于7天</w:t>
            </w:r>
          </w:p>
        </w:tc>
        <w:tc>
          <w:tcPr>
            <w:tcW w:w="1415" w:type="pct"/>
          </w:tcPr>
          <w:p w14:paraId="44995F4F">
            <w:pPr>
              <w:spacing w:line="400" w:lineRule="exact"/>
            </w:pPr>
            <w:r>
              <w:rPr>
                <w:rFonts w:hint="eastAsia" w:ascii="宋体" w:hAnsi="宋体"/>
              </w:rPr>
              <w:t>□是 □否 □不适用</w:t>
            </w:r>
          </w:p>
        </w:tc>
      </w:tr>
      <w:tr w14:paraId="4D899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62" w:type="pct"/>
          </w:tcPr>
          <w:p w14:paraId="2DB04312">
            <w:pPr>
              <w:spacing w:line="400" w:lineRule="exac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123" w:type="pct"/>
            <w:gridSpan w:val="2"/>
          </w:tcPr>
          <w:p w14:paraId="195611A8">
            <w:pPr>
              <w:spacing w:line="400" w:lineRule="exact"/>
            </w:pPr>
            <w:r>
              <w:rPr>
                <w:rFonts w:hint="eastAsia"/>
              </w:rPr>
              <w:t>灭活疫苗与灭活疫苗之间的接种间隔不少于7天</w:t>
            </w:r>
          </w:p>
        </w:tc>
        <w:tc>
          <w:tcPr>
            <w:tcW w:w="1415" w:type="pct"/>
          </w:tcPr>
          <w:p w14:paraId="37E560F2">
            <w:pPr>
              <w:spacing w:line="400" w:lineRule="exact"/>
            </w:pPr>
            <w:r>
              <w:rPr>
                <w:rFonts w:hint="eastAsia" w:ascii="宋体" w:hAnsi="宋体"/>
              </w:rPr>
              <w:t>□是 □否 □不适用</w:t>
            </w:r>
          </w:p>
        </w:tc>
      </w:tr>
    </w:tbl>
    <w:p w14:paraId="4F619959">
      <w:r>
        <w:rPr>
          <w:rFonts w:hint="eastAsia"/>
        </w:rPr>
        <w:t>备注：不够填写请附页</w:t>
      </w:r>
    </w:p>
    <w:p w14:paraId="040E5C68">
      <w:pPr>
        <w:spacing w:line="480" w:lineRule="auto"/>
        <w:ind w:firstLine="420" w:firstLineChars="200"/>
      </w:pPr>
      <w:r>
        <w:rPr>
          <w:rFonts w:hint="eastAsia"/>
        </w:rPr>
        <w:t>声明：我已如实陈述存在的情况及采取的措施，如有不实，愿承担相关责任。</w:t>
      </w:r>
    </w:p>
    <w:p w14:paraId="2F24E6E8">
      <w:pPr>
        <w:spacing w:line="480" w:lineRule="auto"/>
        <w:ind w:firstLine="420" w:firstLineChars="200"/>
        <w:rPr>
          <w:u w:val="single"/>
        </w:rPr>
      </w:pPr>
      <w:r>
        <w:rPr>
          <w:rFonts w:hint="eastAsia"/>
        </w:rPr>
        <w:t>研究者签名：</w:t>
      </w:r>
      <w:r>
        <w:rPr>
          <w:rFonts w:hint="eastAsia"/>
          <w:u w:val="single"/>
        </w:rPr>
        <w:t xml:space="preserve">                          </w:t>
      </w:r>
      <w:r>
        <w:rPr>
          <w:rFonts w:hint="eastAsia"/>
        </w:rPr>
        <w:t xml:space="preserve">       日期：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4DF069">
    <w:pPr>
      <w:pStyle w:val="3"/>
      <w:jc w:val="center"/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794CDB">
    <w:pPr>
      <w:pStyle w:val="4"/>
      <w:rPr>
        <w:rFonts w:hint="eastAsia" w:eastAsia="宋体"/>
        <w:lang w:eastAsia="zh-CN"/>
      </w:rPr>
    </w:pPr>
    <w:r>
      <w:rPr>
        <w:rFonts w:hint="eastAsia"/>
      </w:rPr>
      <w:t>免疫程序对照说明表                       　　　　　　　　　　 　　　　　　　</w:t>
    </w:r>
    <w:r>
      <w:rPr>
        <w:szCs w:val="21"/>
      </w:rPr>
      <w:t>AF/SQ/</w:t>
    </w:r>
    <w:r>
      <w:rPr>
        <w:szCs w:val="24"/>
      </w:rPr>
      <w:t xml:space="preserve"> LS</w:t>
    </w:r>
    <w:r>
      <w:rPr>
        <w:rFonts w:hint="eastAsia"/>
        <w:szCs w:val="21"/>
      </w:rPr>
      <w:t>10</w:t>
    </w:r>
    <w:r>
      <w:rPr>
        <w:szCs w:val="24"/>
      </w:rPr>
      <w:t>-V0</w:t>
    </w:r>
    <w:r>
      <w:rPr>
        <w:rFonts w:hint="eastAsia"/>
        <w:szCs w:val="24"/>
        <w:lang w:val="en-US" w:eastAsia="zh-CN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KY_MEDREF_DOCUID" w:val="{A5E11B6F-4B3B-4151-96D1-0DD7154FD7AE}"/>
    <w:docVar w:name="KY_MEDREF_VERSION" w:val="3"/>
  </w:docVars>
  <w:rsids>
    <w:rsidRoot w:val="00172A27"/>
    <w:rsid w:val="000428CE"/>
    <w:rsid w:val="00053E5C"/>
    <w:rsid w:val="00072402"/>
    <w:rsid w:val="000B102A"/>
    <w:rsid w:val="000B1DCB"/>
    <w:rsid w:val="00135EB9"/>
    <w:rsid w:val="00172A27"/>
    <w:rsid w:val="00195250"/>
    <w:rsid w:val="00270489"/>
    <w:rsid w:val="003142AE"/>
    <w:rsid w:val="0041785A"/>
    <w:rsid w:val="00445D5E"/>
    <w:rsid w:val="004E0B48"/>
    <w:rsid w:val="0055344D"/>
    <w:rsid w:val="005551ED"/>
    <w:rsid w:val="00590589"/>
    <w:rsid w:val="00610CFD"/>
    <w:rsid w:val="00645B1A"/>
    <w:rsid w:val="00710BAC"/>
    <w:rsid w:val="0074451A"/>
    <w:rsid w:val="00750597"/>
    <w:rsid w:val="007A538B"/>
    <w:rsid w:val="008A534B"/>
    <w:rsid w:val="00923CBE"/>
    <w:rsid w:val="00966462"/>
    <w:rsid w:val="00B874E5"/>
    <w:rsid w:val="00C05E9F"/>
    <w:rsid w:val="00C25B28"/>
    <w:rsid w:val="00CD7217"/>
    <w:rsid w:val="00D63DC5"/>
    <w:rsid w:val="00DD049D"/>
    <w:rsid w:val="00EB5EEB"/>
    <w:rsid w:val="00F47018"/>
    <w:rsid w:val="01974647"/>
    <w:rsid w:val="03140682"/>
    <w:rsid w:val="2AC427F5"/>
    <w:rsid w:val="35B8378A"/>
    <w:rsid w:val="3AB24F6A"/>
    <w:rsid w:val="4D8D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521</Words>
  <Characters>635</Characters>
  <Lines>6</Lines>
  <Paragraphs>1</Paragraphs>
  <TotalTime>0</TotalTime>
  <ScaleCrop>false</ScaleCrop>
  <LinksUpToDate>false</LinksUpToDate>
  <CharactersWithSpaces>726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2024-09-14T08:27:00Z</dcterms:created>
  <dc:creator>庞玲</dc:creator>
  <cp:lastModifiedBy>小蔡</cp:lastModifiedBy>
  <cp:lastPrinted>2014-03-28T05:54:00Z</cp:lastPrinted>
  <dcterms:modified xsi:type="dcterms:W3CDTF">2024-12-30T23:34:17Z</dcterms:modified>
  <dc:title>附件：                                疫苗与国家正常计划免疫接种程序检测说明表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12D2849A3C594682A00F36B59A73FA7A_12</vt:lpwstr>
  </property>
  <property fmtid="{D5CDD505-2E9C-101B-9397-08002B2CF9AE}" pid="4" name="KSOTemplateDocerSaveRecord">
    <vt:lpwstr>eyJoZGlkIjoiZWE2NmI5ODE4MWMyMDZhNDBiNjE2NDI3ODEwZTI2ODMiLCJ1c2VySWQiOiIyODg4MjQ1MDEifQ==</vt:lpwstr>
  </property>
</Properties>
</file>